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7A0423A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9556F7">
        <w:rPr>
          <w:bCs/>
          <w:noProof w:val="0"/>
          <w:sz w:val="24"/>
          <w:szCs w:val="24"/>
        </w:rPr>
        <w:t>4285</w:t>
      </w:r>
    </w:p>
    <w:p w14:paraId="3723E1D3" w14:textId="3F9D6443" w:rsidR="005432D9" w:rsidRPr="00465587" w:rsidRDefault="00A320DA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25 May 2024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6F17B9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A69B8">
        <w:rPr>
          <w:rFonts w:cs="Arial"/>
          <w:b/>
          <w:bCs/>
          <w:sz w:val="24"/>
          <w:lang w:eastAsia="ja-JP"/>
        </w:rPr>
        <w:t>7.5.1</w:t>
      </w:r>
    </w:p>
    <w:p w14:paraId="73188B46" w14:textId="60BE8CD0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B443E3">
        <w:rPr>
          <w:rFonts w:ascii="Arial" w:hAnsi="Arial" w:cs="Arial"/>
          <w:b/>
          <w:bCs/>
          <w:sz w:val="24"/>
        </w:rPr>
        <w:t>, Qualcomm (Rapporteurs)</w:t>
      </w:r>
    </w:p>
    <w:p w14:paraId="553D264F" w14:textId="48B76B5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64FE8">
        <w:rPr>
          <w:rFonts w:ascii="Arial" w:hAnsi="Arial" w:cs="Arial"/>
          <w:b/>
          <w:bCs/>
          <w:sz w:val="24"/>
        </w:rPr>
        <w:t>RAN3 Overview</w:t>
      </w:r>
    </w:p>
    <w:p w14:paraId="25F387E8" w14:textId="72DD07BB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B32C1" w:rsidRPr="009B32C1">
        <w:rPr>
          <w:rFonts w:ascii="Arial" w:hAnsi="Arial" w:cs="Arial"/>
          <w:b/>
          <w:bCs/>
          <w:sz w:val="24"/>
        </w:rPr>
        <w:t>NR_XR_enh-Core</w:t>
      </w:r>
      <w:r w:rsidR="009B32C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B32C1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2FE557E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345EEE">
        <w:t>Overview</w:t>
      </w:r>
    </w:p>
    <w:p w14:paraId="5D66B5AF" w14:textId="47A7446A" w:rsidR="009339CB" w:rsidRDefault="00345EEE" w:rsidP="009339CB">
      <w:r>
        <w:t>The following topics have been discussed in RAN3:</w:t>
      </w:r>
    </w:p>
    <w:p w14:paraId="7091FC63" w14:textId="35E63FC3" w:rsidR="00E87EC8" w:rsidRDefault="00E87EC8" w:rsidP="00E87EC8">
      <w:pPr>
        <w:pStyle w:val="B1"/>
      </w:pPr>
      <w:r>
        <w:t>-</w:t>
      </w:r>
      <w:r>
        <w:tab/>
      </w:r>
      <w:r w:rsidR="00F262FD" w:rsidRPr="00DF3A4C">
        <w:rPr>
          <w:b/>
          <w:bCs/>
        </w:rPr>
        <w:t>MDBV</w:t>
      </w:r>
      <w:r>
        <w:t xml:space="preserve"> </w:t>
      </w:r>
      <w:r w:rsidR="00306913">
        <w:t xml:space="preserve">added </w:t>
      </w:r>
      <w:r>
        <w:t>in the Alternative QoS</w:t>
      </w:r>
      <w:r w:rsidR="00F262FD">
        <w:t xml:space="preserve"> (as per SA2 agreement) </w:t>
      </w:r>
      <w:r w:rsidR="00306913">
        <w:t xml:space="preserve">endorsed in </w:t>
      </w:r>
      <w:hyperlink r:id="rId12" w:history="1">
        <w:r w:rsidRPr="00A77395">
          <w:rPr>
            <w:rStyle w:val="Hyperlink"/>
          </w:rPr>
          <w:t>R3-242127</w:t>
        </w:r>
      </w:hyperlink>
      <w:r w:rsidR="00B31227">
        <w:t xml:space="preserve"> (38.413)</w:t>
      </w:r>
      <w:r>
        <w:t xml:space="preserve">, </w:t>
      </w:r>
      <w:hyperlink r:id="rId13" w:history="1">
        <w:r w:rsidRPr="00A77395">
          <w:rPr>
            <w:rStyle w:val="Hyperlink"/>
          </w:rPr>
          <w:t>R3-242129</w:t>
        </w:r>
      </w:hyperlink>
      <w:r w:rsidR="00B31227">
        <w:t xml:space="preserve"> (38.423)</w:t>
      </w:r>
      <w:r>
        <w:t xml:space="preserve">, </w:t>
      </w:r>
      <w:hyperlink r:id="rId14" w:history="1">
        <w:r w:rsidRPr="00A77395">
          <w:rPr>
            <w:rStyle w:val="Hyperlink"/>
          </w:rPr>
          <w:t>R3-242128</w:t>
        </w:r>
      </w:hyperlink>
      <w:r w:rsidR="00B31227">
        <w:t xml:space="preserve"> (38.473)</w:t>
      </w:r>
      <w:r>
        <w:t xml:space="preserve">, and </w:t>
      </w:r>
      <w:hyperlink r:id="rId15" w:history="1">
        <w:r w:rsidRPr="00A77395">
          <w:rPr>
            <w:rStyle w:val="Hyperlink"/>
          </w:rPr>
          <w:t>R3-242130</w:t>
        </w:r>
      </w:hyperlink>
      <w:r w:rsidR="00B31227">
        <w:t xml:space="preserve"> (37.483).</w:t>
      </w:r>
      <w:r>
        <w:t xml:space="preserve"> </w:t>
      </w:r>
    </w:p>
    <w:p w14:paraId="063B3D63" w14:textId="6BF175AE" w:rsidR="00E87EC8" w:rsidRDefault="006A3D64" w:rsidP="00E87EC8">
      <w:pPr>
        <w:pStyle w:val="B1"/>
      </w:pPr>
      <w:r>
        <w:t>-</w:t>
      </w:r>
      <w:r>
        <w:tab/>
        <w:t>S</w:t>
      </w:r>
      <w:r w:rsidR="00E87EC8">
        <w:t>cenario for non-homogeneous deployment</w:t>
      </w:r>
      <w:r w:rsidR="000D03ED">
        <w:t xml:space="preserve"> of </w:t>
      </w:r>
      <w:r w:rsidR="000D03ED" w:rsidRPr="00DF3A4C">
        <w:rPr>
          <w:b/>
          <w:bCs/>
        </w:rPr>
        <w:t>PDU set handling</w:t>
      </w:r>
      <w:r>
        <w:t xml:space="preserve"> (</w:t>
      </w:r>
      <w:r w:rsidR="00E87EC8">
        <w:t>i.e. UE transition from RRC INACTIVE to RRC CONNECTED with a new serving gNB, and RRC re-establishment with a new serving gNB</w:t>
      </w:r>
      <w:r>
        <w:t>) e</w:t>
      </w:r>
      <w:r w:rsidR="00E87EC8">
        <w:t xml:space="preserve">ndorsed in </w:t>
      </w:r>
      <w:hyperlink r:id="rId16" w:history="1">
        <w:r w:rsidR="00E87EC8" w:rsidRPr="00A77395">
          <w:rPr>
            <w:rStyle w:val="Hyperlink"/>
          </w:rPr>
          <w:t>R3-242131</w:t>
        </w:r>
      </w:hyperlink>
      <w:r>
        <w:t xml:space="preserve"> for 38.300</w:t>
      </w:r>
      <w:r w:rsidR="004550FB">
        <w:t>.</w:t>
      </w:r>
    </w:p>
    <w:p w14:paraId="340C173B" w14:textId="5BDB63A9" w:rsidR="00345EEE" w:rsidRDefault="004550FB" w:rsidP="00E87EC8">
      <w:pPr>
        <w:pStyle w:val="B1"/>
      </w:pPr>
      <w:r>
        <w:t>-</w:t>
      </w:r>
      <w:r>
        <w:tab/>
      </w:r>
      <w:r w:rsidR="00A77395">
        <w:t>C</w:t>
      </w:r>
      <w:r w:rsidR="00E87EC8">
        <w:t xml:space="preserve">orrection on </w:t>
      </w:r>
      <w:r w:rsidR="00E87EC8" w:rsidRPr="00DF3A4C">
        <w:rPr>
          <w:b/>
          <w:bCs/>
        </w:rPr>
        <w:t>PSI based discard</w:t>
      </w:r>
      <w:r>
        <w:t xml:space="preserve"> endorsed in </w:t>
      </w:r>
      <w:hyperlink r:id="rId17" w:history="1">
        <w:r w:rsidR="00E87EC8" w:rsidRPr="00A77395">
          <w:rPr>
            <w:rStyle w:val="Hyperlink"/>
          </w:rPr>
          <w:t>R3-242132</w:t>
        </w:r>
      </w:hyperlink>
      <w:r>
        <w:t xml:space="preserve"> </w:t>
      </w:r>
      <w:r w:rsidR="00A77395">
        <w:t xml:space="preserve">for </w:t>
      </w:r>
      <w:r w:rsidR="00B051C9">
        <w:t xml:space="preserve">TS </w:t>
      </w:r>
      <w:r>
        <w:t>38.300.</w:t>
      </w:r>
    </w:p>
    <w:p w14:paraId="377EA5E9" w14:textId="2A2E0023" w:rsidR="001E2951" w:rsidRDefault="00A77395" w:rsidP="001E2951">
      <w:pPr>
        <w:pStyle w:val="B1"/>
      </w:pPr>
      <w:r>
        <w:t>-</w:t>
      </w:r>
      <w:r>
        <w:tab/>
      </w:r>
      <w:r w:rsidR="001E2951" w:rsidRPr="00DF3A4C">
        <w:rPr>
          <w:b/>
          <w:bCs/>
        </w:rPr>
        <w:t>Non-integer DRX cycle</w:t>
      </w:r>
      <w:r w:rsidR="001E2951">
        <w:t xml:space="preserve"> in F1AP</w:t>
      </w:r>
      <w:r w:rsidR="00CB26C5">
        <w:t xml:space="preserve"> relying on a new non-integer DRX Cycle IE endorsed in </w:t>
      </w:r>
      <w:hyperlink r:id="rId18" w:history="1">
        <w:r w:rsidR="001E2951" w:rsidRPr="009459C8">
          <w:rPr>
            <w:rStyle w:val="Hyperlink"/>
          </w:rPr>
          <w:t>R3-242216</w:t>
        </w:r>
      </w:hyperlink>
      <w:r w:rsidR="00B051C9">
        <w:t xml:space="preserve"> for TS 38.473.</w:t>
      </w:r>
    </w:p>
    <w:p w14:paraId="62763FC5" w14:textId="142785D4" w:rsidR="004550FB" w:rsidRDefault="009459C8" w:rsidP="00E87EC8">
      <w:pPr>
        <w:pStyle w:val="B1"/>
      </w:pPr>
      <w:r>
        <w:t>-</w:t>
      </w:r>
      <w:r>
        <w:tab/>
      </w:r>
      <w:r w:rsidR="001E2951">
        <w:t xml:space="preserve">Correction on </w:t>
      </w:r>
      <w:r w:rsidR="001E2951" w:rsidRPr="00DF3A4C">
        <w:rPr>
          <w:b/>
          <w:bCs/>
        </w:rPr>
        <w:t>burst arrival time</w:t>
      </w:r>
      <w:r w:rsidR="001E2951">
        <w:t xml:space="preserve"> in handover </w:t>
      </w:r>
      <w:r w:rsidR="00384BB7">
        <w:t xml:space="preserve">endorsed in </w:t>
      </w:r>
      <w:hyperlink r:id="rId19" w:history="1">
        <w:r w:rsidR="00384BB7" w:rsidRPr="008A4E0C">
          <w:rPr>
            <w:rStyle w:val="Hyperlink"/>
          </w:rPr>
          <w:t>R3-242194</w:t>
        </w:r>
      </w:hyperlink>
      <w:r w:rsidR="00384BB7">
        <w:t xml:space="preserve"> for TS 38.300: </w:t>
      </w:r>
      <w:r w:rsidR="001E2951">
        <w:t>in case of handover the target gNB needs to recalculate the burst arrival time of the QoS flow according to the SFN offset between the source and target gNBs.</w:t>
      </w:r>
    </w:p>
    <w:p w14:paraId="038768B5" w14:textId="7ACB1EB1" w:rsidR="00DF3A4C" w:rsidRDefault="00DF3A4C" w:rsidP="00E87EC8">
      <w:pPr>
        <w:pStyle w:val="B1"/>
      </w:pPr>
      <w:r>
        <w:t>-</w:t>
      </w:r>
      <w:r>
        <w:tab/>
      </w:r>
      <w:r w:rsidR="0019122D" w:rsidRPr="0019122D">
        <w:t xml:space="preserve">Regarding </w:t>
      </w:r>
      <w:r w:rsidRPr="0019122D">
        <w:rPr>
          <w:b/>
          <w:bCs/>
        </w:rPr>
        <w:t>2RX for XR</w:t>
      </w:r>
      <w:r>
        <w:t>:</w:t>
      </w:r>
    </w:p>
    <w:p w14:paraId="753819E5" w14:textId="77777777" w:rsidR="00233A1D" w:rsidRPr="002B2943" w:rsidRDefault="00233A1D" w:rsidP="00233A1D">
      <w:pPr>
        <w:pStyle w:val="B2"/>
      </w:pPr>
      <w:r w:rsidRPr="002B2943">
        <w:t>-</w:t>
      </w:r>
      <w:r w:rsidRPr="002B2943">
        <w:tab/>
      </w:r>
      <w:r w:rsidRPr="002B2943">
        <w:rPr>
          <w:rFonts w:eastAsiaTheme="minorEastAsia"/>
        </w:rPr>
        <w:t>RAN3 endorsed TS 38.423 CR (</w:t>
      </w:r>
      <w:hyperlink r:id="rId20" w:history="1">
        <w:r w:rsidRPr="00EC2B7F">
          <w:rPr>
            <w:rStyle w:val="Hyperlink"/>
            <w:rFonts w:eastAsiaTheme="minorEastAsia"/>
          </w:rPr>
          <w:t>R3-241531</w:t>
        </w:r>
      </w:hyperlink>
      <w:r w:rsidRPr="002B2943">
        <w:rPr>
          <w:rFonts w:eastAsiaTheme="minorEastAsia"/>
        </w:rPr>
        <w:t>) and TS 38.473 CR (</w:t>
      </w:r>
      <w:hyperlink r:id="rId21" w:history="1">
        <w:r w:rsidRPr="00EC2B7F">
          <w:rPr>
            <w:rStyle w:val="Hyperlink"/>
            <w:rFonts w:eastAsiaTheme="minorEastAsia"/>
          </w:rPr>
          <w:t>R3-241696</w:t>
        </w:r>
      </w:hyperlink>
      <w:r w:rsidRPr="002B2943">
        <w:rPr>
          <w:rFonts w:eastAsiaTheme="minorEastAsia"/>
        </w:rPr>
        <w:t xml:space="preserve">) to </w:t>
      </w:r>
      <w:r>
        <w:rPr>
          <w:rFonts w:eastAsiaTheme="minorEastAsia"/>
        </w:rPr>
        <w:t>indicate</w:t>
      </w:r>
      <w:r w:rsidRPr="002B2943">
        <w:rPr>
          <w:rFonts w:eastAsiaTheme="minorEastAsia"/>
        </w:rPr>
        <w:t xml:space="preserve"> the </w:t>
      </w:r>
      <w:r>
        <w:rPr>
          <w:rFonts w:eastAsiaTheme="minorEastAsia"/>
        </w:rPr>
        <w:t>cell is barred</w:t>
      </w:r>
      <w:r>
        <w:t xml:space="preserve"> for </w:t>
      </w:r>
      <w:r w:rsidRPr="002B2943">
        <w:rPr>
          <w:rFonts w:eastAsiaTheme="minorEastAsia"/>
        </w:rPr>
        <w:t xml:space="preserve">2Rx </w:t>
      </w:r>
      <w:r>
        <w:rPr>
          <w:rFonts w:eastAsiaTheme="minorEastAsia"/>
        </w:rPr>
        <w:t>XR UE</w:t>
      </w:r>
      <w:r w:rsidRPr="002B2943">
        <w:rPr>
          <w:rFonts w:eastAsiaTheme="minorEastAsia"/>
        </w:rPr>
        <w:t xml:space="preserve">. </w:t>
      </w:r>
    </w:p>
    <w:p w14:paraId="66393E55" w14:textId="53C6767C" w:rsidR="002B2943" w:rsidRPr="002B2943" w:rsidRDefault="002B2943" w:rsidP="002B2943">
      <w:pPr>
        <w:pStyle w:val="B2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2B2943">
        <w:rPr>
          <w:rFonts w:eastAsiaTheme="minorEastAsia"/>
        </w:rPr>
        <w:t>RAN3 endorsed TS 38.413 CR (</w:t>
      </w:r>
      <w:hyperlink r:id="rId22" w:history="1">
        <w:r w:rsidRPr="00E35030">
          <w:rPr>
            <w:rStyle w:val="Hyperlink"/>
            <w:rFonts w:eastAsiaTheme="minorEastAsia"/>
          </w:rPr>
          <w:t>R3-242108</w:t>
        </w:r>
      </w:hyperlink>
      <w:r w:rsidRPr="002B2943">
        <w:rPr>
          <w:rFonts w:eastAsiaTheme="minorEastAsia"/>
        </w:rPr>
        <w:t>) to add a new cause value “2Rx XR UE not supported”, which is used to inform the source gNB that the HO is failed due to 2Rx UE not supported in target gNB.</w:t>
      </w:r>
    </w:p>
    <w:p w14:paraId="35F222F4" w14:textId="1F4C429F" w:rsidR="00080512" w:rsidRDefault="000B3187" w:rsidP="000B3187">
      <w:pPr>
        <w:pStyle w:val="Heading1"/>
      </w:pPr>
      <w:r>
        <w:t>2</w:t>
      </w:r>
      <w:r>
        <w:tab/>
        <w:t>Conclusion</w:t>
      </w:r>
    </w:p>
    <w:p w14:paraId="2E5388C9" w14:textId="5D225ED5" w:rsidR="006E1698" w:rsidRDefault="005649A8" w:rsidP="000B3187">
      <w:r>
        <w:t xml:space="preserve">For the Rel-18 work on XR, RAN3 discussed </w:t>
      </w:r>
      <w:r w:rsidR="00240A9B">
        <w:t xml:space="preserve">and made new agreements on </w:t>
      </w:r>
      <w:r>
        <w:t>MDBV</w:t>
      </w:r>
      <w:r w:rsidR="00240A9B">
        <w:t xml:space="preserve"> for alternative QoS</w:t>
      </w:r>
      <w:r>
        <w:t xml:space="preserve">, PDU set handling, PSI based discard, the signalling of the </w:t>
      </w:r>
      <w:r w:rsidRPr="005649A8">
        <w:t xml:space="preserve">Non-integer DRX cycle </w:t>
      </w:r>
      <w:r>
        <w:t>in F1AP</w:t>
      </w:r>
      <w:r w:rsidR="00240A9B">
        <w:t xml:space="preserve">, </w:t>
      </w:r>
      <w:r>
        <w:t>burst arrival time handling at handover</w:t>
      </w:r>
      <w:r w:rsidR="00240A9B">
        <w:t xml:space="preserve"> and 2RX UEs.</w:t>
      </w:r>
      <w:r w:rsidR="006E1698">
        <w:t xml:space="preserve"> From RAN2 viewpoint, the following is worth noting:</w:t>
      </w:r>
    </w:p>
    <w:p w14:paraId="438237CA" w14:textId="02114233" w:rsidR="006E1698" w:rsidRPr="000B3187" w:rsidRDefault="006E1698" w:rsidP="006E1698">
      <w:pPr>
        <w:pStyle w:val="B1"/>
      </w:pPr>
      <w:r>
        <w:t>-</w:t>
      </w:r>
      <w:r>
        <w:tab/>
      </w:r>
      <w:r w:rsidR="000B1C2A" w:rsidRPr="000B1C2A">
        <w:t xml:space="preserve">Correction on PSI based discard endorsed in </w:t>
      </w:r>
      <w:hyperlink r:id="rId23" w:history="1">
        <w:r w:rsidR="000B1C2A" w:rsidRPr="000B1C2A">
          <w:rPr>
            <w:rStyle w:val="Hyperlink"/>
          </w:rPr>
          <w:t>R3-242132</w:t>
        </w:r>
      </w:hyperlink>
      <w:r w:rsidR="000B1C2A" w:rsidRPr="000B1C2A">
        <w:t xml:space="preserve"> for TS 38.300</w:t>
      </w:r>
      <w:r w:rsidR="000B1C2A">
        <w:t>.</w:t>
      </w:r>
    </w:p>
    <w:sectPr w:rsidR="006E1698" w:rsidRPr="000B318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3AFAA" w14:textId="77777777" w:rsidR="00E46139" w:rsidRDefault="00E46139">
      <w:r>
        <w:separator/>
      </w:r>
    </w:p>
  </w:endnote>
  <w:endnote w:type="continuationSeparator" w:id="0">
    <w:p w14:paraId="7E70B80A" w14:textId="77777777" w:rsidR="00E46139" w:rsidRDefault="00E46139">
      <w:r>
        <w:continuationSeparator/>
      </w:r>
    </w:p>
  </w:endnote>
  <w:endnote w:type="continuationNotice" w:id="1">
    <w:p w14:paraId="5EC5A5EA" w14:textId="77777777" w:rsidR="00E46139" w:rsidRDefault="00E461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kia Pure Text Light">
    <w:panose1 w:val="020B0403020202020204"/>
    <w:charset w:val="00"/>
    <w:family w:val="swiss"/>
    <w:pitch w:val="variable"/>
    <w:sig w:usb0="A40006FF" w:usb1="700078FB" w:usb2="000008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E4832" w14:textId="77777777" w:rsidR="00E46139" w:rsidRDefault="00E46139">
      <w:r>
        <w:separator/>
      </w:r>
    </w:p>
  </w:footnote>
  <w:footnote w:type="continuationSeparator" w:id="0">
    <w:p w14:paraId="33F4F776" w14:textId="77777777" w:rsidR="00E46139" w:rsidRDefault="00E46139">
      <w:r>
        <w:continuationSeparator/>
      </w:r>
    </w:p>
  </w:footnote>
  <w:footnote w:type="continuationNotice" w:id="1">
    <w:p w14:paraId="6CA76258" w14:textId="77777777" w:rsidR="00E46139" w:rsidRDefault="00E461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317316A"/>
    <w:multiLevelType w:val="hybridMultilevel"/>
    <w:tmpl w:val="FA4E4206"/>
    <w:lvl w:ilvl="0" w:tplc="5D5AAC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75804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83E17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C56CE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3105D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38EC8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02031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674C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103A02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7487685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1C2A"/>
    <w:rsid w:val="000B3187"/>
    <w:rsid w:val="000B7BCF"/>
    <w:rsid w:val="000C522B"/>
    <w:rsid w:val="000D03ED"/>
    <w:rsid w:val="000D58AB"/>
    <w:rsid w:val="00112F1A"/>
    <w:rsid w:val="0012610D"/>
    <w:rsid w:val="00145075"/>
    <w:rsid w:val="001741A0"/>
    <w:rsid w:val="00175FA0"/>
    <w:rsid w:val="0018542A"/>
    <w:rsid w:val="0019122D"/>
    <w:rsid w:val="00194CD0"/>
    <w:rsid w:val="001B49C9"/>
    <w:rsid w:val="001C23F4"/>
    <w:rsid w:val="001C4F79"/>
    <w:rsid w:val="001E2951"/>
    <w:rsid w:val="001F168B"/>
    <w:rsid w:val="001F7831"/>
    <w:rsid w:val="00204045"/>
    <w:rsid w:val="0020712B"/>
    <w:rsid w:val="0022606D"/>
    <w:rsid w:val="00227E89"/>
    <w:rsid w:val="00231728"/>
    <w:rsid w:val="00233A1D"/>
    <w:rsid w:val="00240A9B"/>
    <w:rsid w:val="00244A05"/>
    <w:rsid w:val="00250404"/>
    <w:rsid w:val="00256B74"/>
    <w:rsid w:val="002610D8"/>
    <w:rsid w:val="002747EC"/>
    <w:rsid w:val="002855BF"/>
    <w:rsid w:val="00290A7C"/>
    <w:rsid w:val="002B2943"/>
    <w:rsid w:val="002B2988"/>
    <w:rsid w:val="002F0D22"/>
    <w:rsid w:val="00306913"/>
    <w:rsid w:val="00311B17"/>
    <w:rsid w:val="003172DC"/>
    <w:rsid w:val="00325AE3"/>
    <w:rsid w:val="00326069"/>
    <w:rsid w:val="00345EEE"/>
    <w:rsid w:val="0035462D"/>
    <w:rsid w:val="0036459E"/>
    <w:rsid w:val="00364B41"/>
    <w:rsid w:val="00383096"/>
    <w:rsid w:val="00384BB7"/>
    <w:rsid w:val="0039346C"/>
    <w:rsid w:val="003A41EF"/>
    <w:rsid w:val="003B1DC5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550FB"/>
    <w:rsid w:val="00465587"/>
    <w:rsid w:val="00477455"/>
    <w:rsid w:val="004A1F7B"/>
    <w:rsid w:val="004C44D2"/>
    <w:rsid w:val="004D3578"/>
    <w:rsid w:val="004D380D"/>
    <w:rsid w:val="004E0064"/>
    <w:rsid w:val="004E213A"/>
    <w:rsid w:val="004E7553"/>
    <w:rsid w:val="004F4540"/>
    <w:rsid w:val="004F73A7"/>
    <w:rsid w:val="00503171"/>
    <w:rsid w:val="00506C28"/>
    <w:rsid w:val="00534DA0"/>
    <w:rsid w:val="00537809"/>
    <w:rsid w:val="005432D9"/>
    <w:rsid w:val="00543E6C"/>
    <w:rsid w:val="005649A8"/>
    <w:rsid w:val="00565087"/>
    <w:rsid w:val="0056573F"/>
    <w:rsid w:val="00571279"/>
    <w:rsid w:val="00575FC5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A3D64"/>
    <w:rsid w:val="006C66D8"/>
    <w:rsid w:val="006D1E24"/>
    <w:rsid w:val="006D35DE"/>
    <w:rsid w:val="006E1057"/>
    <w:rsid w:val="006E1417"/>
    <w:rsid w:val="006E1698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732EA"/>
    <w:rsid w:val="00781F0F"/>
    <w:rsid w:val="0078727C"/>
    <w:rsid w:val="0079049D"/>
    <w:rsid w:val="00793DC5"/>
    <w:rsid w:val="00796823"/>
    <w:rsid w:val="007A2E55"/>
    <w:rsid w:val="007A69B8"/>
    <w:rsid w:val="007B18D8"/>
    <w:rsid w:val="007C095F"/>
    <w:rsid w:val="007C2DD0"/>
    <w:rsid w:val="007F2E08"/>
    <w:rsid w:val="008024FA"/>
    <w:rsid w:val="008028A4"/>
    <w:rsid w:val="00813245"/>
    <w:rsid w:val="00840DE0"/>
    <w:rsid w:val="0084582F"/>
    <w:rsid w:val="00847CD0"/>
    <w:rsid w:val="008607A8"/>
    <w:rsid w:val="0086354A"/>
    <w:rsid w:val="008768CA"/>
    <w:rsid w:val="00877EF9"/>
    <w:rsid w:val="00880559"/>
    <w:rsid w:val="008A4E0C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459C8"/>
    <w:rsid w:val="009556F7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B32C1"/>
    <w:rsid w:val="009C19E9"/>
    <w:rsid w:val="009D74A6"/>
    <w:rsid w:val="009E0E87"/>
    <w:rsid w:val="00A04B9C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694"/>
    <w:rsid w:val="00A54B2B"/>
    <w:rsid w:val="00A703B6"/>
    <w:rsid w:val="00A77395"/>
    <w:rsid w:val="00A82346"/>
    <w:rsid w:val="00A9671C"/>
    <w:rsid w:val="00AA1553"/>
    <w:rsid w:val="00AD7E7C"/>
    <w:rsid w:val="00B051C9"/>
    <w:rsid w:val="00B05380"/>
    <w:rsid w:val="00B05962"/>
    <w:rsid w:val="00B15449"/>
    <w:rsid w:val="00B16C2F"/>
    <w:rsid w:val="00B27303"/>
    <w:rsid w:val="00B31227"/>
    <w:rsid w:val="00B443E3"/>
    <w:rsid w:val="00B47FD1"/>
    <w:rsid w:val="00B516BB"/>
    <w:rsid w:val="00B5751D"/>
    <w:rsid w:val="00B64FE8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26C5"/>
    <w:rsid w:val="00CB3414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3A4C"/>
    <w:rsid w:val="00DF7C20"/>
    <w:rsid w:val="00E038FB"/>
    <w:rsid w:val="00E35030"/>
    <w:rsid w:val="00E46139"/>
    <w:rsid w:val="00E46C08"/>
    <w:rsid w:val="00E471CF"/>
    <w:rsid w:val="00E62835"/>
    <w:rsid w:val="00E6480E"/>
    <w:rsid w:val="00E77645"/>
    <w:rsid w:val="00E83697"/>
    <w:rsid w:val="00E859B6"/>
    <w:rsid w:val="00E868F3"/>
    <w:rsid w:val="00E87EC8"/>
    <w:rsid w:val="00EA66C9"/>
    <w:rsid w:val="00EB5D32"/>
    <w:rsid w:val="00EC2B7F"/>
    <w:rsid w:val="00EC4A25"/>
    <w:rsid w:val="00ED67CF"/>
    <w:rsid w:val="00EF4B4E"/>
    <w:rsid w:val="00EF612C"/>
    <w:rsid w:val="00F025A2"/>
    <w:rsid w:val="00F036E9"/>
    <w:rsid w:val="00F07388"/>
    <w:rsid w:val="00F2026E"/>
    <w:rsid w:val="00F2210A"/>
    <w:rsid w:val="00F262FD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A773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445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82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443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02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24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234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931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435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57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90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359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736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3_Iu/TSGR3_123-bis/Docs/R3-242129.zip" TargetMode="External"/><Relationship Id="rId18" Type="http://schemas.openxmlformats.org/officeDocument/2006/relationships/hyperlink" Target="https://www.3gpp.org/ftp/tsg_ran/WG3_Iu/TSGR3_123-bis/Docs/R3-242216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3_Iu/TSGR3_123-bis/Docs/R3-242196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3_Iu/TSGR3_123-bis/Docs/R3-242127.zip" TargetMode="External"/><Relationship Id="rId17" Type="http://schemas.openxmlformats.org/officeDocument/2006/relationships/hyperlink" Target="https://www.3gpp.org/ftp/tsg_ran/WG3_Iu/TSGR3_123-bis/Docs/R3-242132.zi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3_Iu/TSGR3_123-bis/Docs/R3-242131.zip" TargetMode="External"/><Relationship Id="rId20" Type="http://schemas.openxmlformats.org/officeDocument/2006/relationships/hyperlink" Target="https://www.3gpp.org/ftp/tsg_ran/WG3_Iu/TSGR3_123-bis/Docs/R3-241531.zip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3_Iu/TSGR3_123-bis/Docs/R3-242130.zip" TargetMode="External"/><Relationship Id="rId23" Type="http://schemas.openxmlformats.org/officeDocument/2006/relationships/hyperlink" Target="https://www.3gpp.org/ftp/tsg_ran/WG3_Iu/TSGR3_123-bis/Docs/R3-242132.zip" TargetMode="External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3_Iu/TSGR3_123-bis/Docs/R3-242194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3_Iu/TSGR3_123-bis/Docs/R3-242128.zip" TargetMode="External"/><Relationship Id="rId22" Type="http://schemas.openxmlformats.org/officeDocument/2006/relationships/hyperlink" Target="https://www.3gpp.org/ftp/tsg_ran/WG3_Iu/TSGR3_123-bis/Docs/R3-242108.zip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RBI5PAMIO524-1616901215-16721</_dlc_DocId>
    <_dlc_DocIdUrl xmlns="71c5aaf6-e6ce-465b-b873-5148d2a4c105">
      <Url>https://nokia.sharepoint.com/sites/gxp/_layouts/15/DocIdRedir.aspx?ID=RBI5PAMIO524-1616901215-16721</Url>
      <Description>RBI5PAMIO524-1616901215-16721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305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2858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157</cp:revision>
  <dcterms:created xsi:type="dcterms:W3CDTF">2016-08-12T13:53:00Z</dcterms:created>
  <dcterms:modified xsi:type="dcterms:W3CDTF">2024-05-08T01:19:00Z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a58fd7f0-49a1-4f22-81f1-39848e36957a</vt:lpwstr>
  </property>
</Properties>
</file>